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7B3E" w:rsidRDefault="006070D7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Uchwała Nr LV/429/2023</w:t>
      </w:r>
      <w:r>
        <w:rPr>
          <w:b/>
          <w:caps/>
        </w:rPr>
        <w:br/>
        <w:t>Rady Miejskiej w Brodnicy</w:t>
      </w:r>
    </w:p>
    <w:p w:rsidR="00A77B3E" w:rsidRDefault="006070D7">
      <w:pPr>
        <w:spacing w:before="280" w:after="280" w:line="276" w:lineRule="auto"/>
        <w:jc w:val="center"/>
        <w:rPr>
          <w:b/>
          <w:caps/>
        </w:rPr>
      </w:pPr>
      <w:r>
        <w:t>z dnia 30 listopada 2023 r.</w:t>
      </w:r>
    </w:p>
    <w:p w:rsidR="00A77B3E" w:rsidRDefault="006070D7">
      <w:pPr>
        <w:keepNext/>
        <w:spacing w:after="480" w:line="276" w:lineRule="auto"/>
        <w:jc w:val="center"/>
      </w:pPr>
      <w:r>
        <w:rPr>
          <w:b/>
        </w:rPr>
        <w:t>w sprawie określenia szczegółowych zasad, trybu przyznawania i pozbawiania oraz rodzajów i wysokości stypendiów sportowych, nagród i wyróżnień</w:t>
      </w:r>
    </w:p>
    <w:p w:rsidR="00A77B3E" w:rsidRDefault="006070D7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t>Na podstawie art. 18 ust. 2 pkt 15 </w:t>
      </w:r>
      <w:r>
        <w:t>ustawy z dnia 8 marca 1990 r. o samorządzie gminnym (Dz. U. z 2023 r. poz. 40 z późn. zm.</w:t>
      </w:r>
      <w:r>
        <w:rPr>
          <w:rStyle w:val="Odwoanieprzypisudolnego"/>
          <w:color w:val="000000"/>
          <w:sz w:val="20"/>
          <w:u w:color="000000"/>
        </w:rPr>
        <w:footnoteReference w:customMarkFollows="1" w:id="1"/>
        <w:t>1)</w:t>
      </w:r>
      <w:r>
        <w:rPr>
          <w:color w:val="000000"/>
          <w:u w:color="000000"/>
        </w:rPr>
        <w:t xml:space="preserve">) oraz art. 31 i art. 35 ust. 5 i 6 ustawy z dnia 25 czerwca 2010 r. o sporcie (Dz. U. z 2023 r. poz. 2048) Rada Miejska uchwala, co następuje: 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rPr>
          <w:color w:val="000000"/>
          <w:u w:color="000000"/>
        </w:rPr>
        <w:t>Określa się szc</w:t>
      </w:r>
      <w:r>
        <w:rPr>
          <w:color w:val="000000"/>
          <w:u w:color="000000"/>
        </w:rPr>
        <w:t>zegółowe zasady, tryb przyznawania i pozbawiania oraz rodzaje i wysokość stypendiów sportowych, nagród i wyróżnień dla osób fizycznych i trenerów za osiągnięte wyniki sportowe w międzynarodowym lub krajowym współzawodnictwie sportowym oraz warunki i tryb p</w:t>
      </w:r>
      <w:r>
        <w:rPr>
          <w:color w:val="000000"/>
          <w:u w:color="000000"/>
        </w:rPr>
        <w:t>rzyznawania wyróżnień i nagród, rodzaje wyróżnień  i wysokość nagród pieniężnych dla trenerów oraz innych osób wyróżniających się osiągnięciami w działalności sportowej.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Stypendium sportowe, nagroda oraz wyróżnienie za osiągnięte wyniki sportowe  przy</w:t>
      </w:r>
      <w:r>
        <w:rPr>
          <w:color w:val="000000"/>
          <w:u w:color="000000"/>
        </w:rPr>
        <w:t>znawane jest osobie fizycznej, zamieszkałej na terenie Gminy Miasta Brodnicy, która osiągnęła wysokie wyniki we współzawodnictwie sportowym, zwanej dalej "zawodnikiem".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>Sportami mającymi znaczenie dla Gminy Miasta Brodnicy  są: piłka nożna, piłka ręcz</w:t>
      </w:r>
      <w:r>
        <w:rPr>
          <w:color w:val="000000"/>
          <w:u w:color="000000"/>
        </w:rPr>
        <w:t xml:space="preserve">na, plażowa piłka ręczna, piłka siatkowa, tenis, tenis stołowy, lekkoatletyka, żeglarstwo, kolarstwo, boks, karate, kickboxing, taekwondo olimpijskie, pływanie, gimnastyka, </w:t>
      </w:r>
      <w:proofErr w:type="spellStart"/>
      <w:r>
        <w:rPr>
          <w:color w:val="000000"/>
          <w:u w:color="000000"/>
        </w:rPr>
        <w:t>fit-kid</w:t>
      </w:r>
      <w:proofErr w:type="spellEnd"/>
      <w:r>
        <w:rPr>
          <w:color w:val="000000"/>
          <w:u w:color="000000"/>
        </w:rPr>
        <w:t>, brydż sportowy, szachy, kręglarstwo.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Stypendium sportowe może być prz</w:t>
      </w:r>
      <w:r>
        <w:rPr>
          <w:color w:val="000000"/>
          <w:u w:color="000000"/>
        </w:rPr>
        <w:t>yznane zawodnikowi, który osiągnął w roku poprzedzającym przyznanie stypendium sportowego wysokie wyniki sportowe w sportach wymienionych w § 3 we współzawodnictwie sportowym międzynarodowym lub krajowym spełniając przynajmniej jedno z niżej wymienionych k</w:t>
      </w:r>
      <w:r>
        <w:rPr>
          <w:color w:val="000000"/>
          <w:u w:color="000000"/>
        </w:rPr>
        <w:t>ryteriów: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zajął  miejsce:</w:t>
      </w:r>
    </w:p>
    <w:p w:rsidR="00A77B3E" w:rsidRDefault="006070D7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od pierwszego do szóstego w mistrzostwach  Polski lub Ogólnopolskiej Olimpiadzie Młodzieży,</w:t>
      </w:r>
    </w:p>
    <w:p w:rsidR="00A77B3E" w:rsidRDefault="006070D7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lastRenderedPageBreak/>
        <w:t>b) </w:t>
      </w:r>
      <w:r>
        <w:rPr>
          <w:color w:val="000000"/>
          <w:u w:color="000000"/>
        </w:rPr>
        <w:t>od pierwszego do ósmego w mistrzostwach Europy  lub mistrzostwach  świata,</w:t>
      </w:r>
    </w:p>
    <w:p w:rsidR="00A77B3E" w:rsidRDefault="006070D7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od pierwszego do dziesiątego  w igrzyskach  olimpij</w:t>
      </w:r>
      <w:r>
        <w:rPr>
          <w:color w:val="000000"/>
          <w:u w:color="000000"/>
        </w:rPr>
        <w:t>skich lub  igrzyskach  paraolimpijskich;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został powołany do kadry narodowej przez Polski Związek Sportowy;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jest członkiem drużyny  klubu sportowego, która  brała udział w rozgrywkach szczebla centralnego.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rPr>
          <w:color w:val="000000"/>
          <w:u w:color="000000"/>
        </w:rPr>
        <w:t>Stypendium sportowe, o którym mowa w § 4</w:t>
      </w:r>
      <w:r>
        <w:rPr>
          <w:color w:val="000000"/>
          <w:u w:color="000000"/>
        </w:rPr>
        <w:t xml:space="preserve"> pkt 1 będzie przyznane, gdy organizatorem zawodów sportowych był wyłącznie: Międzynarodowy Komitet Olimpijski, Międzynarodowy Komitet Paraolimpijski, Międzynarodowa Federacja Sportowa, Europejska Federacja Sportowa, Polski Związek Sportowy lub podmioty dz</w:t>
      </w:r>
      <w:r>
        <w:rPr>
          <w:color w:val="000000"/>
          <w:u w:color="000000"/>
        </w:rPr>
        <w:t>iałające w ich imieniu i na ich zlecenie.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6. </w:t>
      </w:r>
      <w:r>
        <w:rPr>
          <w:color w:val="000000"/>
          <w:u w:color="000000"/>
        </w:rPr>
        <w:t>Osiągnięcia sportowe, o których mowa w § 4  pkt 1 muszą zostać potwierdzone przez podmiot, będący organizatorem zawodów, wymieniony w § 5.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7. </w:t>
      </w:r>
      <w:r>
        <w:rPr>
          <w:color w:val="000000"/>
          <w:u w:color="000000"/>
        </w:rPr>
        <w:t>Zawodnik może otrzymać stypendium sportowe, jeśli w konkurencji i</w:t>
      </w:r>
      <w:r>
        <w:rPr>
          <w:color w:val="000000"/>
          <w:u w:color="000000"/>
        </w:rPr>
        <w:t>ndywidualnej lub zespołowej w zawodach, o których mowa w § 4 pkt 1 lit. a brało udział co najmniej 8 klubów, przy czym w konkurencjach indywidualnych brało udział nie mniej niż 10 osób, a w konkurencjach zespołowych co najmniej 8 drużyn, osad lub załóg.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</w:t>
      </w:r>
      <w:r>
        <w:rPr>
          <w:b/>
        </w:rPr>
        <w:t>8. </w:t>
      </w:r>
      <w:r>
        <w:rPr>
          <w:color w:val="000000"/>
          <w:u w:color="000000"/>
        </w:rPr>
        <w:t>Zawodnik może otrzymać stypendium sportowe, jeśli w konkurencji indywidualnej lub zespołowej w zawodach, o których mowa w § 4 pkt 1 lit. b brało  udział co najmniej 8 państw, przy czym w konkurencjach indywidualnych brało udział nie mniej niż 10 osób, a</w:t>
      </w:r>
      <w:r>
        <w:rPr>
          <w:color w:val="000000"/>
          <w:u w:color="000000"/>
        </w:rPr>
        <w:t> w konkurencjach zespołowych co najmniej 8 drużyn, osad lub załóg.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9. </w:t>
      </w:r>
      <w:r>
        <w:rPr>
          <w:color w:val="000000"/>
          <w:u w:color="000000"/>
        </w:rPr>
        <w:t>Jeżeli w konkurencji indywidualnej lub zespołowej w zawodach, o których mowa w § 4 pkt 1 lit. a brało udział mniej  klubów, osób,  drużyn, osad lub załóg niż określone w § 7 stypendium</w:t>
      </w:r>
      <w:r>
        <w:rPr>
          <w:color w:val="000000"/>
          <w:u w:color="000000"/>
        </w:rPr>
        <w:t xml:space="preserve"> sportowe przyznaje się odpowiednio  w wysokości 50% kwoty stypendium określonej w § 11 pkt 1.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10. </w:t>
      </w:r>
      <w:r>
        <w:rPr>
          <w:color w:val="000000"/>
          <w:u w:color="000000"/>
        </w:rPr>
        <w:t>Jeżeli w konkurencji indywidualnej lub zespołowej w zawodach, o których mowa w § 4 pkt 1 lit. b brało udział mniej państw, osób, drużyn, osad lub załóg niż</w:t>
      </w:r>
      <w:r>
        <w:rPr>
          <w:color w:val="000000"/>
          <w:u w:color="000000"/>
        </w:rPr>
        <w:t xml:space="preserve"> określone w § 8 stypendium sportowe przyznaje się w wysokości 50% kwoty stypendium określonej w § 11 pkt 2.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11. </w:t>
      </w:r>
      <w:r>
        <w:rPr>
          <w:color w:val="000000"/>
          <w:u w:color="000000"/>
        </w:rPr>
        <w:t>Wysokość stypendium sportowego przyznanego zawodnikowi wynosi miesięcznie brutto: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 przypadku zajęcia od pierwszego do szóstego miejsca w </w:t>
      </w:r>
      <w:r>
        <w:rPr>
          <w:color w:val="000000"/>
          <w:u w:color="000000"/>
        </w:rPr>
        <w:t>mistrzostwach Polski lub Ogólnopolskiej Olimpiadzie Młodzieży 250,00 zł;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2) </w:t>
      </w:r>
      <w:r>
        <w:rPr>
          <w:color w:val="000000"/>
          <w:u w:color="000000"/>
        </w:rPr>
        <w:t>w przypadku zajęcia od pierwszego do ósmego miejsca w mistrzostwach  Europy lub mistrzostwach  świata 300,00 zł;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 przypadku zajęcia od pierwszego do dziesiątego miejsca w igrzy</w:t>
      </w:r>
      <w:r>
        <w:rPr>
          <w:color w:val="000000"/>
          <w:u w:color="000000"/>
        </w:rPr>
        <w:t>skach  olimpijskich lub igrzyskach paraolimpijskich 500,00 zł;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 przypadku powołania do kadry narodowej  200,00 zł;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w przypadku gdy jest członkiem drużyny  klubu sportowego, która  brała udział w rozgrywkach szczebla centralnego 100,00 zł.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12. </w:t>
      </w:r>
      <w:r>
        <w:rPr>
          <w:color w:val="000000"/>
          <w:u w:color="000000"/>
        </w:rPr>
        <w:t>Styp</w:t>
      </w:r>
      <w:r>
        <w:rPr>
          <w:color w:val="000000"/>
          <w:u w:color="000000"/>
        </w:rPr>
        <w:t>endium sportowe przyznaje i pozbawia  Burmistrz Brodnicy.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13. </w:t>
      </w:r>
      <w:r>
        <w:rPr>
          <w:color w:val="000000"/>
          <w:u w:color="000000"/>
        </w:rPr>
        <w:t>Z pisemnym wnioskiem o przyznanie stypendium sportowego może wystąpić: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klub sportowy lub stowarzyszenie, w którym zrzeszony jest zawodnik;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 xml:space="preserve">Polski Związek Sportowy lub podmiot działający </w:t>
      </w:r>
      <w:r>
        <w:rPr>
          <w:color w:val="000000"/>
          <w:u w:color="000000"/>
        </w:rPr>
        <w:t>w jego imieniu i na jego zlecenie</w:t>
      </w:r>
      <w:r>
        <w:rPr>
          <w:i/>
          <w:color w:val="000000"/>
          <w:u w:color="000000"/>
        </w:rPr>
        <w:t>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zawodnik;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rodzic lub przedstawiciel ustawowy, w przypadku gdy zawodnik jest niepełnoletni.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14. </w:t>
      </w:r>
      <w:r>
        <w:rPr>
          <w:color w:val="000000"/>
          <w:u w:color="000000"/>
        </w:rPr>
        <w:t>Do wniosku należy dołączyć zaświadczenie o osiągnięciach sportowych zawodnika, o których mowa w § 4 pkt. 1 i 3 wystawi</w:t>
      </w:r>
      <w:r>
        <w:rPr>
          <w:color w:val="000000"/>
          <w:u w:color="000000"/>
        </w:rPr>
        <w:t>one przez podmiot będący organizatorem zawodów, wymieniony w § 5, a w przypadku powołania do kadry narodowej zaświadczenie potwierdzające ten fakt wystawione przez Polski Związek Sportowy i program szkolenia i startów.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15. </w:t>
      </w:r>
      <w:r>
        <w:rPr>
          <w:color w:val="000000"/>
          <w:u w:color="000000"/>
        </w:rPr>
        <w:t>Wnioski o stypendium sportowe s</w:t>
      </w:r>
      <w:r>
        <w:rPr>
          <w:color w:val="000000"/>
          <w:u w:color="000000"/>
        </w:rPr>
        <w:t>kłada się w Urzędzie Miejskim w Brodnicy w terminie do 15 lutego każdego roku kalendarzowego.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16. </w:t>
      </w:r>
      <w:r>
        <w:rPr>
          <w:color w:val="000000"/>
          <w:u w:color="000000"/>
        </w:rPr>
        <w:t>Burmistrz Brodnicy przyznaje stypendia sportowe, nagrody oraz wyróżnienia w ramach środków zabezpieczonych na ten cel w budżecie Gminy Miasta Brodnicy.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17. </w:t>
      </w:r>
      <w:r>
        <w:rPr>
          <w:color w:val="000000"/>
          <w:u w:color="000000"/>
        </w:rPr>
        <w:t>Stypendium sportowe może zostać przyznane maksymalnie na okres 9 miesięcy i jest wypłacane w terminie do ostatniego dnia każdego miesiąca.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18. </w:t>
      </w:r>
      <w:r>
        <w:rPr>
          <w:color w:val="000000"/>
          <w:u w:color="000000"/>
        </w:rPr>
        <w:t>Zawodnik w danym roku kalendarzowym może otrzymać  jedno stypendium sportowe lub jedną nagrodę oraz jedno</w:t>
      </w:r>
      <w:r>
        <w:rPr>
          <w:color w:val="000000"/>
          <w:u w:color="000000"/>
        </w:rPr>
        <w:t xml:space="preserve"> wyróżnienie.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19. </w:t>
      </w:r>
      <w:r>
        <w:rPr>
          <w:color w:val="000000"/>
          <w:u w:color="000000"/>
        </w:rPr>
        <w:t>Burmistrz Brodnicy pozbawia  stypendium sportowego w następujących przypadkach: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zawodnik został czasowo lub dożywotnio zdyskwalifikowany;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zawodnik został zawieszony w prawach zawodnika przez organ statutowy właściwego związku spor</w:t>
      </w:r>
      <w:r>
        <w:rPr>
          <w:color w:val="000000"/>
          <w:u w:color="000000"/>
        </w:rPr>
        <w:t>towego;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3) </w:t>
      </w:r>
      <w:r>
        <w:rPr>
          <w:color w:val="000000"/>
          <w:u w:color="000000"/>
        </w:rPr>
        <w:t>zawodnik zaprzestał startów lub treningów z powodów innych niż zdrowotne.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20. </w:t>
      </w:r>
      <w:r>
        <w:rPr>
          <w:color w:val="000000"/>
          <w:u w:color="000000"/>
        </w:rPr>
        <w:t>Zawodnik, któremu przyznano stypendium sportowe jest zobowiązany do poinformowania Burmistrza Brodnicy o okolicznościach, o których mowa w § 19 w terminie 7 dni od i</w:t>
      </w:r>
      <w:r>
        <w:rPr>
          <w:color w:val="000000"/>
          <w:u w:color="000000"/>
        </w:rPr>
        <w:t>ch wystąpienia.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21. </w:t>
      </w:r>
      <w:r>
        <w:rPr>
          <w:color w:val="000000"/>
          <w:u w:color="000000"/>
        </w:rPr>
        <w:t>Nagrodę pieniężną za osiągnięte wyniki sportowe w zawodach, których organizatorem były podmioty wymienione w § 5, otrzymuje: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zawodnik, który w roku poprzedzającym przyznanie nagrody brał udział w zawodach wymienionych w § 4 pkt 1 w</w:t>
      </w:r>
      <w:r>
        <w:rPr>
          <w:color w:val="000000"/>
          <w:u w:color="000000"/>
        </w:rPr>
        <w:t> sportach wymienionych w § 3;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zawodnik, który w roku poprzedzającym przyznanie nagrody brał udział w zawodach wymienionych w § 4 pkt 1 w sportach nie wymienionych w § 3;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trener klubu sportowego zasłużony w osiąganiu wyników sportowych zawodnika, o </w:t>
      </w:r>
      <w:r>
        <w:rPr>
          <w:color w:val="000000"/>
          <w:u w:color="000000"/>
        </w:rPr>
        <w:t>którym mowa w § 4 pkt 1 w sportach wymienionych w § 3;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trener klubu sportowego zasłużony w osiąganiu wyników sportowych zawodnika, o którym mowa w § 4 pkt 1 w sportach nie wymienionych w § 3.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22. </w:t>
      </w:r>
      <w:r>
        <w:rPr>
          <w:color w:val="000000"/>
          <w:u w:color="000000"/>
        </w:rPr>
        <w:t>Burmistrz Brodnicy może przyznać jednorazową nagrodę pi</w:t>
      </w:r>
      <w:r>
        <w:rPr>
          <w:color w:val="000000"/>
          <w:u w:color="000000"/>
        </w:rPr>
        <w:t>eniężną w wysokości 1000,00 zł brutto.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23. </w:t>
      </w:r>
      <w:r>
        <w:rPr>
          <w:color w:val="000000"/>
          <w:u w:color="000000"/>
        </w:rPr>
        <w:t>Wyróżnienie w formie dyplomu oraz drobnego suweniru za osiągnięte wyniki sportowe otrzymuje: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zawodnik, który w roku poprzedzającym przyznanie wyróżnienia zdobył medal lub brał udział w zawodach sportowych maj</w:t>
      </w:r>
      <w:r>
        <w:rPr>
          <w:color w:val="000000"/>
          <w:u w:color="000000"/>
        </w:rPr>
        <w:t>ących znaczenie dla społeczności lokalnej;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trener klubu sportowego zasłużony w osiąganiu wyników sportowych zawodnika, o których mowa w pkt 1.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24. </w:t>
      </w:r>
      <w:r>
        <w:rPr>
          <w:color w:val="000000"/>
          <w:u w:color="000000"/>
        </w:rPr>
        <w:t>Trener oraz inna  osoba wyróżniająca się osiągnięciami w działalności sportowej mającej kluczowe znaczen</w:t>
      </w:r>
      <w:r>
        <w:rPr>
          <w:color w:val="000000"/>
          <w:u w:color="000000"/>
        </w:rPr>
        <w:t>ie dla danej społeczności lokalnej może otrzymać jednorazową nagrodę pieniężną w wysokości 1000,00 zł brutto lub wyróżnienie w formie pucharu, statuetki bądź dyplomu.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25. </w:t>
      </w:r>
      <w:r>
        <w:rPr>
          <w:color w:val="000000"/>
          <w:u w:color="000000"/>
        </w:rPr>
        <w:t>Wnioski o nagrodę lub wyróżnienie składa się w Urzędzie Miejskim w Brodnicy w termi</w:t>
      </w:r>
      <w:r>
        <w:rPr>
          <w:color w:val="000000"/>
          <w:u w:color="000000"/>
        </w:rPr>
        <w:t>nie do 15 maja każdego roku kalendarzowego.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26. </w:t>
      </w:r>
      <w:r>
        <w:rPr>
          <w:color w:val="000000"/>
          <w:u w:color="000000"/>
        </w:rPr>
        <w:t>Z wnioskiem o przyznanie nagrody lub wyróżnienia może wystąpić: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klub sportowy lub stowarzyszenie, w którym zrzeszony jest zawodnik;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Polski Związek Sportowy lub podmiot działający w jego imieniu i na j</w:t>
      </w:r>
      <w:r>
        <w:rPr>
          <w:color w:val="000000"/>
          <w:u w:color="000000"/>
        </w:rPr>
        <w:t>ego zlecenie;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zawodnik;</w:t>
      </w:r>
    </w:p>
    <w:p w:rsidR="00A77B3E" w:rsidRDefault="006070D7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rodzic lub przedstawiciel ustawowy, w przypadku gdy zawodnik jest niepełnoletni.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lastRenderedPageBreak/>
        <w:t>§ 27. </w:t>
      </w:r>
      <w:r>
        <w:rPr>
          <w:color w:val="000000"/>
          <w:u w:color="000000"/>
        </w:rPr>
        <w:t>Nagroda lub wyróżnienie mogą być przyznane z inicjatywy Burmistrza Brodnicy.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28. </w:t>
      </w:r>
      <w:r>
        <w:rPr>
          <w:color w:val="000000"/>
          <w:u w:color="000000"/>
        </w:rPr>
        <w:t>Wykonanie uchwały powierza się Burmistrzowi  Brodnicy.</w:t>
      </w:r>
    </w:p>
    <w:p w:rsidR="00A77B3E" w:rsidRDefault="006070D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29. </w:t>
      </w:r>
      <w:r>
        <w:rPr>
          <w:color w:val="000000"/>
          <w:u w:color="000000"/>
        </w:rPr>
        <w:t xml:space="preserve">Traci moc uchwała Nr XXV/223/2021 Rady Miejskiej w Brodnicy z dnia 28 maja 2021 r. w sprawie określenia szczegółowych zasad, trybu przyznawania i pozbawiania oraz rodzajów i wysokości stypendiów sportowych, nagród i wyróżnień (Dz. </w:t>
      </w:r>
      <w:proofErr w:type="spellStart"/>
      <w:r>
        <w:rPr>
          <w:color w:val="000000"/>
          <w:u w:color="000000"/>
        </w:rPr>
        <w:t>Urz.Woj</w:t>
      </w:r>
      <w:proofErr w:type="spellEnd"/>
      <w:r>
        <w:rPr>
          <w:color w:val="000000"/>
          <w:u w:color="000000"/>
        </w:rPr>
        <w:t xml:space="preserve">. Kuj-Pom., </w:t>
      </w:r>
      <w:r>
        <w:rPr>
          <w:color w:val="000000"/>
          <w:u w:color="000000"/>
        </w:rPr>
        <w:t>poz. 2889).</w:t>
      </w:r>
    </w:p>
    <w:p w:rsidR="00A77B3E" w:rsidRDefault="006070D7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30. </w:t>
      </w:r>
      <w:r>
        <w:rPr>
          <w:color w:val="000000"/>
          <w:u w:color="000000"/>
        </w:rPr>
        <w:t>Uchwała wchodzi w życie po upływie 14 dni od dnia ogłoszenia w Dzienniku Urzędowym Województwa Kujawsko-Pomorskiego.</w:t>
      </w:r>
    </w:p>
    <w:p w:rsidR="00A77B3E" w:rsidRDefault="00A77B3E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</w:p>
    <w:p w:rsidR="00A77B3E" w:rsidRDefault="006070D7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D33EF5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3EF5" w:rsidRDefault="00D33EF5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3EF5" w:rsidRDefault="006070D7" w:rsidP="006070D7">
            <w:pPr>
              <w:keepNext/>
              <w:keepLines/>
              <w:spacing w:before="560" w:after="560"/>
              <w:ind w:left="452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Przewodniczący Rady Miejskiej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 xml:space="preserve">(-) </w:t>
            </w:r>
            <w:r>
              <w:rPr>
                <w:b/>
              </w:rPr>
              <w:t>Artur Dombrowski</w:t>
            </w:r>
          </w:p>
        </w:tc>
      </w:tr>
    </w:tbl>
    <w:p w:rsidR="00A77B3E" w:rsidRDefault="00A77B3E">
      <w:pPr>
        <w:keepNext/>
        <w:rPr>
          <w:color w:val="000000"/>
          <w:u w:color="000000"/>
        </w:rPr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:rsidR="00D33EF5" w:rsidRDefault="00D33EF5">
      <w:pPr>
        <w:rPr>
          <w:rFonts w:eastAsia="Times New Roman" w:cs="Times New Roman"/>
          <w:szCs w:val="20"/>
        </w:rPr>
      </w:pPr>
    </w:p>
    <w:p w:rsidR="00D33EF5" w:rsidRDefault="006070D7">
      <w:pPr>
        <w:jc w:val="center"/>
        <w:rPr>
          <w:rFonts w:eastAsia="Times New Roman" w:cs="Times New Roman"/>
          <w:sz w:val="22"/>
          <w:szCs w:val="20"/>
        </w:rPr>
      </w:pPr>
      <w:r>
        <w:rPr>
          <w:rFonts w:eastAsia="Times New Roman" w:cs="Times New Roman"/>
          <w:b/>
          <w:sz w:val="22"/>
          <w:szCs w:val="20"/>
        </w:rPr>
        <w:t>Uzasadnienie</w:t>
      </w:r>
    </w:p>
    <w:p w:rsidR="00D33EF5" w:rsidRDefault="006070D7">
      <w:pPr>
        <w:keepNext/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Zgodnie z art. 31 ust. 1 ustawy z dnia 25 czerwca 2010 r. o sporcie (Dz. U. z 2023 r. poz. 40 z późn. zm.) jednostki samorządu terytorialnego mogą </w:t>
      </w:r>
      <w:r>
        <w:rPr>
          <w:rFonts w:eastAsia="Times New Roman" w:cs="Times New Roman"/>
          <w:szCs w:val="20"/>
        </w:rPr>
        <w:t>ustanawiać i finansować okresowe stypendia sportowe oraz nagrody i wyróżnienia dla osób fizycznych za osiągnięte wyniki sportowe, a zgodnie</w:t>
      </w:r>
      <w:r>
        <w:rPr>
          <w:rFonts w:eastAsia="Times New Roman" w:cs="Times New Roman"/>
          <w:szCs w:val="20"/>
        </w:rPr>
        <w:br/>
        <w:t>z art. 35 ust. 5 i 6 w/w ustawy - wyróżnienia i nagrody pieniężne dla trenerów oraz innych osób wyróżniających się o</w:t>
      </w:r>
      <w:r>
        <w:rPr>
          <w:rFonts w:eastAsia="Times New Roman" w:cs="Times New Roman"/>
          <w:szCs w:val="20"/>
        </w:rPr>
        <w:t>siągnięciami w działalności sportowej. Rada Miejska w Brodnicy jako organ stanowiący określa w drodze uchwały szczegółowe zasady, tryb przyznawania i pozbawiania oraz rodzaje i wysokość stypendiów sportowych, nagród i wyróżnień biorąc pod uwagę znaczenie d</w:t>
      </w:r>
      <w:r>
        <w:rPr>
          <w:rFonts w:eastAsia="Times New Roman" w:cs="Times New Roman"/>
          <w:szCs w:val="20"/>
        </w:rPr>
        <w:t>anego sportu dla jednostki samorządu terytorialnego oraz osiągnięty wynik sportowy (art. 31 ust. 3 w/w ustawy) oraz określa warunki i tryb przyznawania wyróżnień i nagród pieniężnych, rodzaje wyróżnień i wysokość nagród pieniężnych  za osiągnięcia w działa</w:t>
      </w:r>
      <w:r>
        <w:rPr>
          <w:rFonts w:eastAsia="Times New Roman" w:cs="Times New Roman"/>
          <w:szCs w:val="20"/>
        </w:rPr>
        <w:t>lności sportowej (art. 35 ust. 6 w/w ustawy). Przyznawane przez Burmistrza Brodnicy stypendia sportowe oraz nagrody i wyróżnienia przyczynią się do propagowania sportowego stylu życia i rozwoju sportu oraz stanowić będą dobrą motywację w dążeniu do osiągan</w:t>
      </w:r>
      <w:r>
        <w:rPr>
          <w:rFonts w:eastAsia="Times New Roman" w:cs="Times New Roman"/>
          <w:szCs w:val="20"/>
        </w:rPr>
        <w:t xml:space="preserve">ia wyższych wyników sportowych. Proponowana uchwała jest wyrazem dbałości samorządu gminnego o rozwój kultury fizycznej w Gminie Miasta Brodnicy. Zawarte w niej uregulowania ułatwią prawidłowe gospodarowanie środkami publicznymi. </w:t>
      </w:r>
    </w:p>
    <w:p w:rsidR="00D33EF5" w:rsidRDefault="006070D7">
      <w:pPr>
        <w:keepNext/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W związku z powyższym pod</w:t>
      </w:r>
      <w:r>
        <w:rPr>
          <w:rFonts w:eastAsia="Times New Roman" w:cs="Times New Roman"/>
          <w:szCs w:val="20"/>
        </w:rPr>
        <w:t>jęcie uchwały jest w pełni uzasadnione.</w:t>
      </w:r>
    </w:p>
    <w:p w:rsidR="00D33EF5" w:rsidRDefault="006070D7">
      <w:pPr>
        <w:keepNext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  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D33EF5">
        <w:tc>
          <w:tcPr>
            <w:tcW w:w="49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3EF5" w:rsidRDefault="00D33EF5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49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3EF5" w:rsidRDefault="006070D7" w:rsidP="006070D7">
            <w:pPr>
              <w:keepNext/>
              <w:keepLines/>
              <w:spacing w:before="560" w:after="560"/>
              <w:ind w:left="310" w:right="1134"/>
              <w:jc w:val="center"/>
              <w:rPr>
                <w:rFonts w:eastAsia="Times New Roman" w:cs="Times New Roman"/>
                <w:b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fldChar w:fldCharType="begin"/>
            </w:r>
            <w:r>
              <w:rPr>
                <w:rFonts w:eastAsia="Times New Roman" w:cs="Times New Roman"/>
                <w:color w:val="000000"/>
                <w:szCs w:val="20"/>
              </w:rPr>
              <w:instrText>MERGEFIELD SIGNATURE_0_0__FUNCTION \* MERGEFORMAT</w:instrText>
            </w:r>
            <w:r>
              <w:rPr>
                <w:rFonts w:eastAsia="Times New Roman" w:cs="Times New Roman"/>
                <w:color w:val="000000"/>
                <w:szCs w:val="20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Cs w:val="20"/>
              </w:rPr>
              <w:t>Przewodniczący Rady Miejskiej</w:t>
            </w:r>
            <w:r>
              <w:rPr>
                <w:rFonts w:eastAsia="Times New Roman" w:cs="Times New Roman"/>
                <w:color w:val="000000"/>
                <w:szCs w:val="20"/>
              </w:rPr>
              <w:fldChar w:fldCharType="end"/>
            </w:r>
            <w:r>
              <w:rPr>
                <w:rFonts w:eastAsia="Times New Roman" w:cs="Times New Roman"/>
                <w:color w:val="000000"/>
                <w:szCs w:val="20"/>
              </w:rPr>
              <w:br/>
            </w:r>
            <w:r>
              <w:rPr>
                <w:rFonts w:eastAsia="Times New Roman" w:cs="Times New Roman"/>
                <w:color w:val="000000"/>
                <w:szCs w:val="20"/>
              </w:rPr>
              <w:br/>
            </w:r>
            <w:r>
              <w:rPr>
                <w:rFonts w:eastAsia="Times New Roman" w:cs="Times New Roman"/>
                <w:color w:val="000000"/>
                <w:szCs w:val="20"/>
              </w:rPr>
              <w:br/>
            </w:r>
            <w:r>
              <w:rPr>
                <w:rFonts w:eastAsia="Times New Roman" w:cs="Times New Roman"/>
                <w:b/>
                <w:color w:val="000000"/>
                <w:szCs w:val="20"/>
              </w:rPr>
              <w:t xml:space="preserve">(-) </w:t>
            </w:r>
            <w:bookmarkStart w:id="0" w:name="_GoBack"/>
            <w:bookmarkEnd w:id="0"/>
            <w:r>
              <w:rPr>
                <w:rFonts w:eastAsia="Times New Roman" w:cs="Times New Roman"/>
                <w:b/>
                <w:color w:val="000000"/>
                <w:szCs w:val="20"/>
              </w:rPr>
              <w:fldChar w:fldCharType="begin"/>
            </w:r>
            <w:r>
              <w:rPr>
                <w:rFonts w:eastAsia="Times New Roman" w:cs="Times New Roman"/>
                <w:b/>
                <w:color w:val="000000"/>
                <w:szCs w:val="20"/>
              </w:rPr>
              <w:instrText>MERGEFIELD SIGNATURE_0_0_FIRSTNAME \* MERGEFORMAT</w:instrText>
            </w:r>
            <w:r>
              <w:rPr>
                <w:rFonts w:eastAsia="Times New Roman" w:cs="Times New Roman"/>
                <w:b/>
                <w:color w:val="000000"/>
                <w:szCs w:val="20"/>
              </w:rPr>
              <w:fldChar w:fldCharType="separate"/>
            </w:r>
            <w:r>
              <w:rPr>
                <w:rFonts w:eastAsia="Times New Roman" w:cs="Times New Roman"/>
                <w:b/>
                <w:color w:val="000000"/>
                <w:szCs w:val="20"/>
              </w:rPr>
              <w:t>Artur</w:t>
            </w:r>
            <w:r>
              <w:rPr>
                <w:rFonts w:eastAsia="Times New Roman" w:cs="Times New Roman"/>
                <w:b/>
                <w:color w:val="000000"/>
                <w:szCs w:val="20"/>
              </w:rPr>
              <w:fldChar w:fldCharType="end"/>
            </w:r>
            <w:r>
              <w:rPr>
                <w:rFonts w:eastAsia="Times New Roman" w:cs="Times New Roman"/>
                <w:b/>
                <w:color w:val="000000"/>
                <w:szCs w:val="20"/>
              </w:rPr>
              <w:t> </w:t>
            </w:r>
            <w:r>
              <w:rPr>
                <w:rFonts w:eastAsia="Times New Roman" w:cs="Times New Roman"/>
                <w:b/>
                <w:color w:val="000000"/>
                <w:szCs w:val="20"/>
              </w:rPr>
              <w:fldChar w:fldCharType="begin"/>
            </w:r>
            <w:r>
              <w:rPr>
                <w:rFonts w:eastAsia="Times New Roman" w:cs="Times New Roman"/>
                <w:b/>
                <w:color w:val="000000"/>
                <w:szCs w:val="20"/>
              </w:rPr>
              <w:instrText>MERGEFIELD SIGNATURE_0_0_LASTNAME \* MERGEFORMAT</w:instrText>
            </w:r>
            <w:r>
              <w:rPr>
                <w:rFonts w:eastAsia="Times New Roman" w:cs="Times New Roman"/>
                <w:b/>
                <w:color w:val="000000"/>
                <w:szCs w:val="20"/>
              </w:rPr>
              <w:fldChar w:fldCharType="separate"/>
            </w:r>
            <w:r>
              <w:rPr>
                <w:rFonts w:eastAsia="Times New Roman" w:cs="Times New Roman"/>
                <w:b/>
                <w:color w:val="000000"/>
                <w:szCs w:val="20"/>
              </w:rPr>
              <w:t>Dombrowski</w:t>
            </w:r>
            <w:r>
              <w:rPr>
                <w:rFonts w:eastAsia="Times New Roman" w:cs="Times New Roman"/>
                <w:b/>
                <w:color w:val="000000"/>
                <w:szCs w:val="20"/>
              </w:rPr>
              <w:fldChar w:fldCharType="end"/>
            </w:r>
            <w:r>
              <w:rPr>
                <w:rFonts w:eastAsia="Times New Roman" w:cs="Times New Roman"/>
                <w:b/>
                <w:color w:val="000000"/>
                <w:szCs w:val="20"/>
              </w:rPr>
              <w:t> </w:t>
            </w:r>
          </w:p>
        </w:tc>
      </w:tr>
    </w:tbl>
    <w:p w:rsidR="00D33EF5" w:rsidRDefault="00D33EF5">
      <w:pPr>
        <w:keepNext/>
        <w:rPr>
          <w:rFonts w:eastAsia="Times New Roman" w:cs="Times New Roman"/>
          <w:szCs w:val="20"/>
        </w:rPr>
      </w:pPr>
    </w:p>
    <w:sectPr w:rsidR="00D33EF5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070D7">
      <w:r>
        <w:separator/>
      </w:r>
    </w:p>
  </w:endnote>
  <w:endnote w:type="continuationSeparator" w:id="0">
    <w:p w:rsidR="00000000" w:rsidRDefault="00607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D33EF5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:rsidR="00D33EF5" w:rsidRDefault="006070D7">
          <w:pPr>
            <w:rPr>
              <w:sz w:val="18"/>
            </w:rPr>
          </w:pPr>
          <w:r>
            <w:rPr>
              <w:sz w:val="18"/>
            </w:rPr>
            <w:t>Id: 86666D13-8549-4738-A9D2-6C0C90784103.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:rsidR="00D33EF5" w:rsidRDefault="006070D7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:rsidR="00D33EF5" w:rsidRDefault="00D33EF5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D33EF5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:rsidR="00D33EF5" w:rsidRDefault="006070D7">
          <w:pPr>
            <w:rPr>
              <w:sz w:val="18"/>
            </w:rPr>
          </w:pPr>
          <w:r>
            <w:rPr>
              <w:sz w:val="18"/>
            </w:rPr>
            <w:t xml:space="preserve">Id: </w:t>
          </w:r>
          <w:r>
            <w:rPr>
              <w:sz w:val="18"/>
            </w:rPr>
            <w:t>86666D13-8549-4738-A9D2-6C0C90784103.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:rsidR="00D33EF5" w:rsidRDefault="006070D7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6</w:t>
          </w:r>
          <w:r>
            <w:rPr>
              <w:sz w:val="18"/>
            </w:rPr>
            <w:fldChar w:fldCharType="end"/>
          </w:r>
        </w:p>
      </w:tc>
    </w:tr>
  </w:tbl>
  <w:p w:rsidR="00D33EF5" w:rsidRDefault="00D33EF5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EF5" w:rsidRDefault="006070D7">
      <w:r>
        <w:separator/>
      </w:r>
    </w:p>
  </w:footnote>
  <w:footnote w:type="continuationSeparator" w:id="0">
    <w:p w:rsidR="00D33EF5" w:rsidRDefault="006070D7">
      <w:r>
        <w:continuationSeparator/>
      </w:r>
    </w:p>
  </w:footnote>
  <w:footnote w:id="1">
    <w:p w:rsidR="00D33EF5" w:rsidRDefault="006070D7">
      <w:pPr>
        <w:pStyle w:val="Tekstprzypisudolnego"/>
        <w:keepLines/>
        <w:spacing w:line="276" w:lineRule="auto"/>
        <w:ind w:left="170" w:hanging="170"/>
      </w:pPr>
      <w:r>
        <w:rPr>
          <w:rStyle w:val="Odwoanieprzypisudolnego"/>
        </w:rPr>
        <w:t>1) </w:t>
      </w:r>
      <w:r>
        <w:t>zmiany tekstu jednolitego wymienionej ustawy zostały ogłoszone w Dz. U. z 2023 r. poz. 572, poz. 1463 oraz poz. 1688.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6070D7"/>
    <w:rsid w:val="00A77B3E"/>
    <w:rsid w:val="00CA2A55"/>
    <w:rsid w:val="00D3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67D1EA"/>
  <w15:docId w15:val="{D9D7030A-1EFD-4FBD-84B3-80960A05E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rsid w:val="00805BCE"/>
    <w:rPr>
      <w:vertAlign w:val="superscript"/>
    </w:rPr>
  </w:style>
  <w:style w:type="paragraph" w:styleId="Tekstprzypisudolnego">
    <w:name w:val="footnote text"/>
    <w:basedOn w:val="Normalny"/>
    <w:rsid w:val="00805BC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1512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Rady Miejskiej w Brodnicy</Company>
  <LinksUpToDate>false</LinksUpToDate>
  <CharactersWithSpaces>10565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LV/429/2023 z dnia 30 listopada 2023 r.</dc:title>
  <dc:subject>w sprawie określenia szczegółowych zasad, trybu przyznawania i^pozbawiania oraz rodzajów i^wysokości stypendiów sportowych, nagród i^wyróżnień</dc:subject>
  <dc:creator>jdziegielewska</dc:creator>
  <cp:lastModifiedBy>Joanna Dzięgielewska</cp:lastModifiedBy>
  <cp:revision>2</cp:revision>
  <dcterms:created xsi:type="dcterms:W3CDTF">2025-02-04T09:04:00Z</dcterms:created>
  <dcterms:modified xsi:type="dcterms:W3CDTF">2025-02-04T08:06:00Z</dcterms:modified>
  <cp:category>Akt prawny</cp:category>
</cp:coreProperties>
</file>