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Bezpłatne porady dla przedsiębiorców w okresowych trudnościach</w:t>
      </w:r>
    </w:p>
    <w:p>
      <w:pPr>
        <w:pStyle w:val="Normal"/>
        <w:rPr>
          <w:b/>
          <w:b/>
        </w:rPr>
      </w:pPr>
      <w:r>
        <w:rPr>
          <w:b/>
        </w:rPr>
        <w:t>Polska i wszystkie kraje należące do Unii Europejskiej dostrzegają problemy, na jakie napotykają obecnie przedsiębiorcy. Są one wynikiem m.in. coraz częściej występujących zjawisk globalnych, oddziałujących na gospodarkę ponadregionalnie, jak ostatnio pandemia i wojna w Ukrainie. Wola zapewnienia rynkom możliwej stabilizacji wyraża się w instrumentach tworzonych w oparciu o Dyrektywę 2019/1023 w sprawie ram prawnych restrukturyzacji zapobiegawczej, drugiej szansy i środków zwiększających skuteczność postępowań restrukturyzacyjnych, upadłościowych i w zakresie umorzenia długów. O dostępnych możliwościach wsparcia dla przedsiębiorców Polska Agencja Rozwoju Przedsiębiorczości informuje w ramach eksperckiego dyżuru telefonicznego.</w:t>
      </w:r>
    </w:p>
    <w:p>
      <w:pPr>
        <w:pStyle w:val="Normal"/>
        <w:rPr/>
      </w:pPr>
      <w:r>
        <w:rPr/>
        <w:t>W odpowiedzi na różnego rodzaju okresowe trudności podmiotów gospodarczych konstruowane są i wdrażane w życie – zgodnie z literą i duchem wspomnianej Dyrektywy – programy i rozwiązania prawne, które mają zapobiegać zjawisku likwidowania firm, również tych najmniejszych. Prywatne przedsiębiorstwa są wszakże kołem zamachowym krajowych gospodarek.</w:t>
      </w:r>
    </w:p>
    <w:p>
      <w:pPr>
        <w:pStyle w:val="Normal"/>
        <w:rPr/>
      </w:pPr>
      <w:r>
        <w:rPr/>
        <w:t>Na wachlarz możliwości dla firm, które w porę zdiagnozują swoje problemy i zdecydują się stawić im czoła, składają się między innymi: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działania w ramach Systemu Wczesnego Ostrzegania, w tym projekt pod taką nazwą,  regularnie promowany przez Biuro Regionalne PARP w Poznaniu, </w:t>
      </w:r>
    </w:p>
    <w:p>
      <w:pPr>
        <w:pStyle w:val="ListParagraph"/>
        <w:numPr>
          <w:ilvl w:val="0"/>
          <w:numId w:val="1"/>
        </w:numPr>
        <w:rPr/>
      </w:pPr>
      <w:r>
        <w:rPr/>
        <w:t>projekt „Nowy Start”</w:t>
      </w:r>
      <w:r>
        <w:rPr>
          <w:rFonts w:cs="Arial" w:ascii="Arial" w:hAnsi="Arial"/>
          <w:color w:val="4D5156"/>
          <w:sz w:val="21"/>
          <w:szCs w:val="21"/>
          <w:shd w:fill="FFFFFF" w:val="clear"/>
        </w:rPr>
        <w:t xml:space="preserve"> dla </w:t>
      </w:r>
      <w:r>
        <w:rPr/>
        <w:t>przedsiębiorców, którzy, mimo pierwszego niepowodzenia, ponownie rozpoczęli działalność gospodarczą,</w:t>
      </w:r>
    </w:p>
    <w:p>
      <w:pPr>
        <w:pStyle w:val="ListParagraph"/>
        <w:numPr>
          <w:ilvl w:val="0"/>
          <w:numId w:val="1"/>
        </w:numPr>
        <w:rPr/>
      </w:pPr>
      <w:r>
        <w:rPr/>
        <w:t>Krajowy Fundusz Szkoleniowy, realizowany przez Powiatowe Urzędy Pracy,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Preferencyjne pożyczki z gwarancją Europejskiego Funduszu Gwarancyjnego, realizowane przez Agencję Rozwoju Przemysłu, </w:t>
      </w:r>
    </w:p>
    <w:p>
      <w:pPr>
        <w:pStyle w:val="Normal"/>
        <w:rPr/>
      </w:pPr>
      <w:r>
        <w:rPr/>
        <w:t>a także pomoc na restrukturyzację w innych formach.</w:t>
      </w:r>
    </w:p>
    <w:p>
      <w:pPr>
        <w:pStyle w:val="Normal"/>
        <w:rPr>
          <w:b/>
          <w:b/>
        </w:rPr>
      </w:pPr>
      <w:r>
        <w:rPr>
          <w:b/>
        </w:rPr>
        <w:t>Są to możliwości hasłowo znane przedsiębiorcom, ale czasami wdrażane zbyt późno. Ambicją Polskiej Agencji Rozwoju Przedsiębiorczości jest więc wychodzenie kłopotom firm naprzeciw. Zapewnianie szybkiej, prostej i konkretnej, ale jednocześnie profesjonalnej porady. Temu właśnie służą dyżury eksperta – prawnika specjalizującego się w zakresie różnych form restrukturyzacji – uruchomione przez Biuro Regionalne PARP w Poznaniu.</w:t>
      </w:r>
      <w:r>
        <w:rPr/>
        <w:t xml:space="preserve"> </w:t>
      </w:r>
      <w:r>
        <w:rPr>
          <w:b/>
        </w:rPr>
        <w:t>Prowadzone są one</w:t>
      </w:r>
      <w:r>
        <w:rPr/>
        <w:t xml:space="preserve"> </w:t>
      </w:r>
      <w:r>
        <w:rPr>
          <w:b/>
        </w:rPr>
        <w:t>w każdy piątek, w godzinach od 14 do 17, pod numerem 880</w:t>
      </w:r>
      <w:r>
        <w:rPr/>
        <w:t> </w:t>
      </w:r>
      <w:r>
        <w:rPr>
          <w:b/>
        </w:rPr>
        <w:t>524 995.</w:t>
      </w:r>
    </w:p>
    <w:p>
      <w:pPr>
        <w:pStyle w:val="Normal"/>
        <w:rPr/>
      </w:pPr>
      <w:r>
        <w:rPr/>
        <w:t xml:space="preserve">Zachęcamy do kontaktowania się z ekspertem już na etapie początkowych, a nawet spodziewanych trudności w prowadzeniu działalności gospodarczej. </w:t>
      </w:r>
      <w:bookmarkStart w:id="0" w:name="_GoBack"/>
      <w:bookmarkEnd w:id="0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45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45975"/>
    <w:rPr>
      <w:color w:val="605E5C"/>
      <w:shd w:fill="E1DFDD" w:val="clear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356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LibreOffice/6.2.4.2$Windows_X86_64 LibreOffice_project/2412653d852ce75f65fbfa83fb7e7b669a126d64</Application>
  <Pages>1</Pages>
  <Words>350</Words>
  <Characters>2100</Characters>
  <CharactersWithSpaces>2446</CharactersWithSpaces>
  <Paragraphs>4</Paragraphs>
  <Company>PARP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2022-10-27T12:16:00Z</dcterms:created>
  <dc:creator>Fliger Maciej</dc:creator>
  <dc:description/>
  <dc:language>pl-PL</dc:language>
  <cp:lastModifiedBy/>
  <dcterms:modified xsi:type="dcterms:W3CDTF">2022-11-03T10:03:51Z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